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0" w:rsidRDefault="00206D40" w:rsidP="001A331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</w:pPr>
    </w:p>
    <w:p w:rsidR="001A3313" w:rsidRPr="001A3313" w:rsidRDefault="001A3313" w:rsidP="001A331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</w:pP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Мовні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табори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з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денним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перебуванням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дітей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на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базі</w:t>
      </w:r>
      <w:proofErr w:type="spell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НВК № 4 та СЗШ № 3</w:t>
      </w:r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  <w:t>м</w:t>
      </w:r>
      <w:proofErr w:type="gramStart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  <w:t>.С</w:t>
      </w:r>
      <w:proofErr w:type="gramEnd"/>
      <w:r w:rsidRPr="001A33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val="uk-UA" w:eastAsia="ru-RU"/>
        </w:rPr>
        <w:t>вітловодська</w:t>
      </w:r>
      <w:proofErr w:type="spellEnd"/>
    </w:p>
    <w:p w:rsidR="001A3313" w:rsidRDefault="001A3313" w:rsidP="001A33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A33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метою проведення літнього відпочинку дітей на базі навчальних закладів міста Світловодська влітку 2016 року працює 12 таборів з денним перебуванням (з них – 2 мовні табори: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3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«Каштан» на базі НВК № 4 та «Самоцвіти» на базі СЗШ № 3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</w:t>
      </w:r>
    </w:p>
    <w:p w:rsidR="001A3313" w:rsidRDefault="001A3313" w:rsidP="001A33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табори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денним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перебуванням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чудова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нагода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час 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товаристві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набути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ійською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закріпити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вивчений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зазначити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таборах –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інсценізації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казок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парад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ійських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конкурсно-розважальні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відеоекскурсії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граматичні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3313" w:rsidRPr="001A3313" w:rsidRDefault="001A3313" w:rsidP="001A33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426720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ВНИЙ ТАБІ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4486275" cy="251351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ni-shkoli-3-ta-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780" cy="251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lastRenderedPageBreak/>
        <w:drawing>
          <wp:inline distT="0" distB="0" distL="0" distR="0">
            <wp:extent cx="42672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ni-shkoli-3-ta-4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4230159" cy="237946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ni-shkoli-3-ta-4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06" cy="23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13" w:rsidRPr="001A3313" w:rsidRDefault="001A3313" w:rsidP="001A33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Навчальною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охоплено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179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відпочивають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таборах.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відеокурс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Wizadora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видавництва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Оксфордского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створений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відеокурсу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восьми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ізодів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англійської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допомагає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атмосферу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невимушеного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стимулює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англійської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Педагогами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розробляються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ігрові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дозволять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віддачу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відеоказки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захопленням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режисурі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ізодів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таборах на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комунікативного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методу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англійської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team-teaching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суть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разом з учителями продуктивно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працюють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проектами «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Healthy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Living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Young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Talented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запропонованими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видавничим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центром PEARSON-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Dinternal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табори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допомагають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покращити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ійської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користю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час,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розважитися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таборів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денним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перебуванням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пересвідчуються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вивчати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мову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</w:t>
      </w:r>
      <w:proofErr w:type="spellEnd"/>
      <w:r w:rsidRPr="001A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весело.</w:t>
      </w:r>
    </w:p>
    <w:p w:rsidR="008C5E78" w:rsidRDefault="001A3313" w:rsidP="001A33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ММК О.Дурова</w:t>
      </w:r>
    </w:p>
    <w:p w:rsidR="00206D40" w:rsidRDefault="00206D40" w:rsidP="001A33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6D40" w:rsidRDefault="00206D40" w:rsidP="001A33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6D40" w:rsidRPr="00206D40" w:rsidRDefault="00206D40" w:rsidP="00206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D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День англійської мови в таборі «Каштан»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206D40">
        <w:rPr>
          <w:rFonts w:ascii="Times New Roman" w:hAnsi="Times New Roman" w:cs="Times New Roman"/>
          <w:b/>
          <w:sz w:val="28"/>
          <w:szCs w:val="28"/>
          <w:lang w:val="uk-UA"/>
        </w:rPr>
        <w:t>(НВК №4 м. Світловодська)</w:t>
      </w:r>
    </w:p>
    <w:p w:rsidR="00206D40" w:rsidRPr="00206D40" w:rsidRDefault="00206D40" w:rsidP="00206D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6D40">
        <w:rPr>
          <w:rFonts w:ascii="Times New Roman" w:hAnsi="Times New Roman" w:cs="Times New Roman"/>
          <w:sz w:val="28"/>
          <w:szCs w:val="28"/>
          <w:lang w:val="en-US"/>
        </w:rPr>
        <w:t>HTLM</w:t>
      </w:r>
      <w:r w:rsidRPr="00206D40">
        <w:rPr>
          <w:rFonts w:ascii="Times New Roman" w:hAnsi="Times New Roman" w:cs="Times New Roman"/>
          <w:sz w:val="28"/>
          <w:szCs w:val="28"/>
        </w:rPr>
        <w:t xml:space="preserve">- </w:t>
      </w:r>
      <w:r w:rsidRPr="00206D40">
        <w:rPr>
          <w:rFonts w:ascii="Times New Roman" w:hAnsi="Times New Roman" w:cs="Times New Roman"/>
          <w:sz w:val="28"/>
          <w:szCs w:val="28"/>
          <w:lang w:val="uk-UA"/>
        </w:rPr>
        <w:t>код (фоторепортаж)</w:t>
      </w:r>
    </w:p>
    <w:p w:rsidR="00206D40" w:rsidRPr="00206D40" w:rsidRDefault="00206D40" w:rsidP="00206D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&lt;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iframe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width=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"420" 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height=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"315" 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src=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"https://www.youtube.com/embed/WRSbU4g-af8" 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frameborder=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"0" 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allowfullscreen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&gt;&lt;/</w:t>
      </w:r>
      <w:proofErr w:type="spellStart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iframe</w:t>
      </w:r>
      <w:proofErr w:type="spellEnd"/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>&gt;</w:t>
      </w:r>
    </w:p>
    <w:p w:rsidR="00206D40" w:rsidRPr="00206D40" w:rsidRDefault="00206D40" w:rsidP="00206D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Pr="00206D40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https://youtu.be/WRSbU4g-af8</w:t>
        </w:r>
      </w:hyperlink>
      <w:r w:rsidRPr="00206D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06D40" w:rsidRPr="001A3313" w:rsidRDefault="00206D40" w:rsidP="00206D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6D40" w:rsidRPr="001A3313" w:rsidSect="004018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1"/>
    <w:rsid w:val="001A3313"/>
    <w:rsid w:val="00201121"/>
    <w:rsid w:val="00206D40"/>
    <w:rsid w:val="00401869"/>
    <w:rsid w:val="008C5E78"/>
    <w:rsid w:val="00D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3313"/>
  </w:style>
  <w:style w:type="character" w:styleId="a3">
    <w:name w:val="Hyperlink"/>
    <w:basedOn w:val="a0"/>
    <w:uiPriority w:val="99"/>
    <w:unhideWhenUsed/>
    <w:rsid w:val="001A3313"/>
    <w:rPr>
      <w:color w:val="0000FF"/>
      <w:u w:val="single"/>
    </w:rPr>
  </w:style>
  <w:style w:type="character" w:customStyle="1" w:styleId="b-share-form-button">
    <w:name w:val="b-share-form-button"/>
    <w:basedOn w:val="a0"/>
    <w:rsid w:val="001A3313"/>
  </w:style>
  <w:style w:type="paragraph" w:styleId="a4">
    <w:name w:val="Normal (Web)"/>
    <w:basedOn w:val="a"/>
    <w:uiPriority w:val="99"/>
    <w:semiHidden/>
    <w:unhideWhenUsed/>
    <w:rsid w:val="001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3313"/>
  </w:style>
  <w:style w:type="character" w:styleId="a3">
    <w:name w:val="Hyperlink"/>
    <w:basedOn w:val="a0"/>
    <w:uiPriority w:val="99"/>
    <w:unhideWhenUsed/>
    <w:rsid w:val="001A3313"/>
    <w:rPr>
      <w:color w:val="0000FF"/>
      <w:u w:val="single"/>
    </w:rPr>
  </w:style>
  <w:style w:type="character" w:customStyle="1" w:styleId="b-share-form-button">
    <w:name w:val="b-share-form-button"/>
    <w:basedOn w:val="a0"/>
    <w:rsid w:val="001A3313"/>
  </w:style>
  <w:style w:type="paragraph" w:styleId="a4">
    <w:name w:val="Normal (Web)"/>
    <w:basedOn w:val="a"/>
    <w:uiPriority w:val="99"/>
    <w:semiHidden/>
    <w:unhideWhenUsed/>
    <w:rsid w:val="001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RSbU4g-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1451</Words>
  <Characters>828</Characters>
  <Application>Microsoft Office Word</Application>
  <DocSecurity>0</DocSecurity>
  <Lines>6</Lines>
  <Paragraphs>4</Paragraphs>
  <ScaleCrop>false</ScaleCrop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409</cp:lastModifiedBy>
  <cp:revision>3</cp:revision>
  <dcterms:created xsi:type="dcterms:W3CDTF">2016-06-15T06:20:00Z</dcterms:created>
  <dcterms:modified xsi:type="dcterms:W3CDTF">2016-08-16T13:00:00Z</dcterms:modified>
</cp:coreProperties>
</file>